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CB" w:rsidRPr="009872CB" w:rsidRDefault="009872CB" w:rsidP="009872CB">
      <w:pPr>
        <w:spacing w:after="0" w:line="180" w:lineRule="atLeast"/>
        <w:outlineLvl w:val="1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9872CB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Instrucciones de archivos GEP MIX 2009</w:t>
      </w:r>
    </w:p>
    <w:p w:rsidR="009872CB" w:rsidRPr="009872CB" w:rsidRDefault="009872CB" w:rsidP="009872CB">
      <w:pPr>
        <w:spacing w:after="3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El objetivo principal del presente ejercicio es llevar a cabo una primera aproximación para conocer </w:t>
      </w:r>
      <w:proofErr w:type="spellStart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cual</w:t>
      </w:r>
      <w:proofErr w:type="spellEnd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es la situación dentro de los laboratorios del GEP-ISFG en el tratamiento de perfiles mezclados de marcadores autosómicos. Asimismo se pretende poner de manifiesto la problemática asociada a este tipo de perfiles. No se trata por tanto de un ejercicio de suficiencia sino de un ejercicio colaborativo, y por tanto no se expedirá ningún tipo de certificado.</w:t>
      </w:r>
    </w:p>
    <w:p w:rsidR="009872CB" w:rsidRPr="009872CB" w:rsidRDefault="009872CB" w:rsidP="009872CB">
      <w:pPr>
        <w:spacing w:after="3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9872CB" w:rsidRPr="009872CB" w:rsidRDefault="009872CB" w:rsidP="009872CB">
      <w:pPr>
        <w:spacing w:after="3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Por favor lea atentamente las siguientes indicaciones:</w:t>
      </w:r>
    </w:p>
    <w:p w:rsidR="009872CB" w:rsidRPr="009872CB" w:rsidRDefault="009872CB" w:rsidP="009872CB">
      <w:pPr>
        <w:spacing w:after="3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9872CB" w:rsidRPr="009872CB" w:rsidRDefault="009872CB" w:rsidP="009872CB">
      <w:pPr>
        <w:spacing w:after="3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La electroforesis se ha realizado en un </w:t>
      </w:r>
      <w:proofErr w:type="spellStart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Genetic</w:t>
      </w:r>
      <w:proofErr w:type="spellEnd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Analyzer</w:t>
      </w:r>
      <w:proofErr w:type="spellEnd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310 (AB). Asegúrese de ajustar los parámetros de análisis de este equipo.</w:t>
      </w:r>
    </w:p>
    <w:p w:rsidR="009872CB" w:rsidRPr="009872CB" w:rsidRDefault="009872CB" w:rsidP="009872CB">
      <w:pPr>
        <w:spacing w:after="3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9872CB" w:rsidRPr="009872CB" w:rsidRDefault="009872CB" w:rsidP="009872CB">
      <w:pPr>
        <w:spacing w:after="3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Están disponibles dos archivos </w:t>
      </w:r>
      <w:proofErr w:type="spellStart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zip</w:t>
      </w:r>
      <w:proofErr w:type="spellEnd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uno correspondiente al análisis de las muestras para los marcadores de </w:t>
      </w:r>
      <w:proofErr w:type="spellStart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Identifiler</w:t>
      </w:r>
      <w:proofErr w:type="spellEnd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y otro correspondiente a las muestras analizadas mediante </w:t>
      </w:r>
      <w:proofErr w:type="spellStart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PowerPlex</w:t>
      </w:r>
      <w:proofErr w:type="spellEnd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16.</w:t>
      </w:r>
    </w:p>
    <w:p w:rsidR="009872CB" w:rsidRPr="009872CB" w:rsidRDefault="009872CB" w:rsidP="009872CB">
      <w:pPr>
        <w:spacing w:after="3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9872CB" w:rsidRPr="009872CB" w:rsidRDefault="009872CB" w:rsidP="009872CB">
      <w:pPr>
        <w:spacing w:after="3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Zip </w:t>
      </w:r>
      <w:proofErr w:type="spellStart"/>
      <w:r w:rsidRPr="009872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Identifiler</w:t>
      </w:r>
      <w:proofErr w:type="spellEnd"/>
    </w:p>
    <w:p w:rsidR="009872CB" w:rsidRPr="009872CB" w:rsidRDefault="009872CB" w:rsidP="009872CB">
      <w:pPr>
        <w:numPr>
          <w:ilvl w:val="0"/>
          <w:numId w:val="1"/>
        </w:numPr>
        <w:spacing w:after="3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"Muestras"</w:t>
      </w:r>
    </w:p>
    <w:p w:rsidR="009872CB" w:rsidRPr="009872CB" w:rsidRDefault="009872CB" w:rsidP="009872CB">
      <w:pPr>
        <w:numPr>
          <w:ilvl w:val="0"/>
          <w:numId w:val="2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9872CB" w:rsidRPr="009872CB" w:rsidRDefault="009872CB" w:rsidP="009872CB">
      <w:pPr>
        <w:numPr>
          <w:ilvl w:val="1"/>
          <w:numId w:val="3"/>
        </w:numPr>
        <w:spacing w:after="30" w:line="300" w:lineRule="atLeast"/>
        <w:ind w:left="12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Muestras problema (de la 1 a la 4)</w:t>
      </w:r>
    </w:p>
    <w:p w:rsidR="009872CB" w:rsidRPr="009872CB" w:rsidRDefault="009872CB" w:rsidP="009872CB">
      <w:pPr>
        <w:numPr>
          <w:ilvl w:val="1"/>
          <w:numId w:val="3"/>
        </w:numPr>
        <w:spacing w:after="30" w:line="300" w:lineRule="atLeast"/>
        <w:ind w:left="12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Control positivo de amplificación</w:t>
      </w:r>
    </w:p>
    <w:p w:rsidR="009872CB" w:rsidRPr="009872CB" w:rsidRDefault="009872CB" w:rsidP="009872CB">
      <w:pPr>
        <w:numPr>
          <w:ilvl w:val="1"/>
          <w:numId w:val="3"/>
        </w:numPr>
        <w:spacing w:after="30" w:line="300" w:lineRule="atLeast"/>
        <w:ind w:left="12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Blanco de amplificación</w:t>
      </w:r>
    </w:p>
    <w:p w:rsidR="009872CB" w:rsidRPr="009872CB" w:rsidRDefault="009872CB" w:rsidP="009872CB">
      <w:pPr>
        <w:numPr>
          <w:ilvl w:val="1"/>
          <w:numId w:val="3"/>
        </w:numPr>
        <w:spacing w:after="30" w:line="300" w:lineRule="atLeast"/>
        <w:ind w:left="12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proofErr w:type="spellStart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Ladder</w:t>
      </w:r>
      <w:proofErr w:type="spellEnd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empleado</w:t>
      </w:r>
    </w:p>
    <w:p w:rsidR="009872CB" w:rsidRPr="009872CB" w:rsidRDefault="009872CB" w:rsidP="009872CB">
      <w:pPr>
        <w:numPr>
          <w:ilvl w:val="0"/>
          <w:numId w:val="4"/>
        </w:numPr>
        <w:spacing w:after="3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"Matrices"</w:t>
      </w:r>
    </w:p>
    <w:p w:rsidR="009872CB" w:rsidRPr="009872CB" w:rsidRDefault="009872CB" w:rsidP="009872CB">
      <w:pPr>
        <w:spacing w:after="3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Zip </w:t>
      </w:r>
      <w:proofErr w:type="spellStart"/>
      <w:r w:rsidRPr="009872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PowerPlex</w:t>
      </w:r>
      <w:proofErr w:type="spellEnd"/>
      <w:r w:rsidRPr="009872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16</w:t>
      </w:r>
    </w:p>
    <w:p w:rsidR="009872CB" w:rsidRPr="009872CB" w:rsidRDefault="009872CB" w:rsidP="009872CB">
      <w:pPr>
        <w:spacing w:after="3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9872CB" w:rsidRPr="009872CB" w:rsidRDefault="009872CB" w:rsidP="009872CB">
      <w:pPr>
        <w:spacing w:after="3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En el caso del </w:t>
      </w:r>
      <w:proofErr w:type="spellStart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zip</w:t>
      </w:r>
      <w:proofErr w:type="spellEnd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</w:t>
      </w:r>
      <w:proofErr w:type="spellStart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PowerPLex</w:t>
      </w:r>
      <w:proofErr w:type="spellEnd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16, una de las muestras (la 1) se realizó la electroforesis en diferente </w:t>
      </w:r>
      <w:proofErr w:type="spellStart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run</w:t>
      </w:r>
      <w:proofErr w:type="spellEnd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se adjunta junto a esta muestra concreta el </w:t>
      </w:r>
      <w:proofErr w:type="spellStart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ladder</w:t>
      </w:r>
      <w:proofErr w:type="spellEnd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con el que fue analizado, en referencia a la matriz se </w:t>
      </w:r>
      <w:proofErr w:type="spellStart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empleo</w:t>
      </w:r>
      <w:proofErr w:type="spellEnd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la misma que para el resto de muestras.</w:t>
      </w:r>
    </w:p>
    <w:p w:rsidR="009872CB" w:rsidRPr="009872CB" w:rsidRDefault="009872CB" w:rsidP="009872CB">
      <w:pPr>
        <w:numPr>
          <w:ilvl w:val="0"/>
          <w:numId w:val="5"/>
        </w:numPr>
        <w:spacing w:after="3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"</w:t>
      </w:r>
      <w:proofErr w:type="spellStart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PowerPLex</w:t>
      </w:r>
      <w:proofErr w:type="spellEnd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muestras 1"</w:t>
      </w:r>
    </w:p>
    <w:p w:rsidR="009872CB" w:rsidRPr="009872CB" w:rsidRDefault="009872CB" w:rsidP="009872CB">
      <w:pPr>
        <w:numPr>
          <w:ilvl w:val="0"/>
          <w:numId w:val="6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9872CB" w:rsidRPr="009872CB" w:rsidRDefault="009872CB" w:rsidP="009872CB">
      <w:pPr>
        <w:numPr>
          <w:ilvl w:val="1"/>
          <w:numId w:val="7"/>
        </w:numPr>
        <w:spacing w:after="30" w:line="300" w:lineRule="atLeast"/>
        <w:ind w:left="12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Muestra problema 1</w:t>
      </w:r>
    </w:p>
    <w:p w:rsidR="009872CB" w:rsidRPr="009872CB" w:rsidRDefault="009872CB" w:rsidP="009872CB">
      <w:pPr>
        <w:numPr>
          <w:ilvl w:val="1"/>
          <w:numId w:val="7"/>
        </w:numPr>
        <w:spacing w:after="30" w:line="300" w:lineRule="atLeast"/>
        <w:ind w:left="12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proofErr w:type="spellStart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Ladder</w:t>
      </w:r>
      <w:proofErr w:type="spellEnd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empleado</w:t>
      </w:r>
    </w:p>
    <w:p w:rsidR="009872CB" w:rsidRPr="009872CB" w:rsidRDefault="009872CB" w:rsidP="009872CB">
      <w:pPr>
        <w:numPr>
          <w:ilvl w:val="0"/>
          <w:numId w:val="8"/>
        </w:numPr>
        <w:spacing w:after="3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"</w:t>
      </w:r>
      <w:proofErr w:type="spellStart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PowerPLex</w:t>
      </w:r>
      <w:proofErr w:type="spellEnd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muestras 2-4"</w:t>
      </w:r>
    </w:p>
    <w:p w:rsidR="009872CB" w:rsidRPr="009872CB" w:rsidRDefault="009872CB" w:rsidP="009872CB">
      <w:pPr>
        <w:numPr>
          <w:ilvl w:val="0"/>
          <w:numId w:val="9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9872CB" w:rsidRPr="009872CB" w:rsidRDefault="009872CB" w:rsidP="009872CB">
      <w:pPr>
        <w:numPr>
          <w:ilvl w:val="1"/>
          <w:numId w:val="10"/>
        </w:numPr>
        <w:spacing w:after="30" w:line="300" w:lineRule="atLeast"/>
        <w:ind w:left="12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Muestras problema (de la 2 a la 4)</w:t>
      </w:r>
    </w:p>
    <w:p w:rsidR="009872CB" w:rsidRPr="009872CB" w:rsidRDefault="009872CB" w:rsidP="009872CB">
      <w:pPr>
        <w:numPr>
          <w:ilvl w:val="1"/>
          <w:numId w:val="10"/>
        </w:numPr>
        <w:spacing w:after="30" w:line="300" w:lineRule="atLeast"/>
        <w:ind w:left="12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Control positivo de amplificación</w:t>
      </w:r>
    </w:p>
    <w:p w:rsidR="009872CB" w:rsidRPr="009872CB" w:rsidRDefault="009872CB" w:rsidP="009872CB">
      <w:pPr>
        <w:numPr>
          <w:ilvl w:val="1"/>
          <w:numId w:val="10"/>
        </w:numPr>
        <w:spacing w:after="30" w:line="300" w:lineRule="atLeast"/>
        <w:ind w:left="12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Blanco de amplificación</w:t>
      </w:r>
    </w:p>
    <w:p w:rsidR="009872CB" w:rsidRPr="009872CB" w:rsidRDefault="009872CB" w:rsidP="009872CB">
      <w:pPr>
        <w:numPr>
          <w:ilvl w:val="1"/>
          <w:numId w:val="10"/>
        </w:numPr>
        <w:spacing w:after="30" w:line="300" w:lineRule="atLeast"/>
        <w:ind w:left="12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proofErr w:type="spellStart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Ladder</w:t>
      </w:r>
      <w:proofErr w:type="spellEnd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empleado</w:t>
      </w:r>
    </w:p>
    <w:p w:rsidR="009872CB" w:rsidRPr="009872CB" w:rsidRDefault="009872CB" w:rsidP="009872CB">
      <w:pPr>
        <w:numPr>
          <w:ilvl w:val="0"/>
          <w:numId w:val="11"/>
        </w:numPr>
        <w:spacing w:after="3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"Matrices"</w:t>
      </w:r>
    </w:p>
    <w:p w:rsidR="009872CB" w:rsidRPr="009872CB" w:rsidRDefault="009872CB" w:rsidP="009872CB">
      <w:pPr>
        <w:spacing w:after="3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El ejercicio consiste en analizar los archivos electrónicos correspondientes a las muestras problemas con las herramientas, parámetros y criterios </w:t>
      </w:r>
      <w:r w:rsidRPr="009872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del propio laboratorio</w:t>
      </w: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9872CB" w:rsidRPr="009872CB" w:rsidRDefault="009872CB" w:rsidP="009872CB">
      <w:pPr>
        <w:spacing w:after="3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9872CB" w:rsidRPr="009872CB" w:rsidRDefault="009872CB" w:rsidP="009872CB">
      <w:pPr>
        <w:spacing w:after="3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Una vez realizado se debe rellenar el formulario que desde la coordinación de este ejercicio se ha remitido a cada laboratorio siguiendo las siguientes indicaciones:</w:t>
      </w:r>
    </w:p>
    <w:p w:rsidR="009872CB" w:rsidRPr="009872CB" w:rsidRDefault="009872CB" w:rsidP="009872CB">
      <w:pPr>
        <w:numPr>
          <w:ilvl w:val="0"/>
          <w:numId w:val="12"/>
        </w:numPr>
        <w:spacing w:after="3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Incorpore el número de su laboratorio que le ha sido proporcionado.</w:t>
      </w:r>
    </w:p>
    <w:p w:rsidR="009872CB" w:rsidRPr="009872CB" w:rsidRDefault="009872CB" w:rsidP="009872CB">
      <w:pPr>
        <w:numPr>
          <w:ilvl w:val="0"/>
          <w:numId w:val="12"/>
        </w:numPr>
        <w:spacing w:after="3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lastRenderedPageBreak/>
        <w:t>Marque en el cuestionario adjunto tantas opciones por pregunta como estime oportunas.</w:t>
      </w:r>
    </w:p>
    <w:p w:rsidR="009872CB" w:rsidRPr="009872CB" w:rsidRDefault="009872CB" w:rsidP="009872CB">
      <w:pPr>
        <w:numPr>
          <w:ilvl w:val="0"/>
          <w:numId w:val="12"/>
        </w:numPr>
        <w:spacing w:after="3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En el apartado de resultados, si hace uso de abreviaturas o símbolos (p </w:t>
      </w:r>
      <w:proofErr w:type="spellStart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ej</w:t>
      </w:r>
      <w:proofErr w:type="spellEnd"/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para indicar alelos en menor proporción) indíquelo.</w:t>
      </w:r>
    </w:p>
    <w:p w:rsidR="009872CB" w:rsidRPr="009872CB" w:rsidRDefault="009872CB" w:rsidP="009872CB">
      <w:pPr>
        <w:numPr>
          <w:ilvl w:val="0"/>
          <w:numId w:val="12"/>
        </w:numPr>
        <w:spacing w:after="3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El documento consta de 7 páginas. Una vez relleno devuélvalo por e-mail a </w:t>
      </w:r>
      <w:hyperlink r:id="rId6" w:history="1">
        <w:r w:rsidRPr="009872CB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manuel.crespillo@mju.es</w:t>
        </w:r>
      </w:hyperlink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y copia a</w:t>
      </w:r>
      <w:hyperlink r:id="rId7" w:history="1">
        <w:r w:rsidRPr="009872CB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juan.luque@mju.es</w:t>
        </w:r>
      </w:hyperlink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9872CB" w:rsidRPr="009872CB" w:rsidRDefault="009872CB" w:rsidP="009872CB">
      <w:pPr>
        <w:numPr>
          <w:ilvl w:val="0"/>
          <w:numId w:val="12"/>
        </w:numPr>
        <w:spacing w:after="3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La fecha límite de aceptación de resultados se establece en el </w:t>
      </w:r>
      <w:r w:rsidRPr="009872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31 de Enero de 2010</w:t>
      </w:r>
      <w:r w:rsidRPr="009872CB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F628D7" w:rsidRDefault="00F628D7">
      <w:bookmarkStart w:id="0" w:name="_GoBack"/>
      <w:bookmarkEnd w:id="0"/>
    </w:p>
    <w:sectPr w:rsidR="00F62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32ED"/>
    <w:multiLevelType w:val="multilevel"/>
    <w:tmpl w:val="DEC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54715"/>
    <w:multiLevelType w:val="multilevel"/>
    <w:tmpl w:val="86E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84D51"/>
    <w:multiLevelType w:val="multilevel"/>
    <w:tmpl w:val="E68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80EDB"/>
    <w:multiLevelType w:val="multilevel"/>
    <w:tmpl w:val="0FCA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C5490"/>
    <w:multiLevelType w:val="multilevel"/>
    <w:tmpl w:val="B898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8498F"/>
    <w:multiLevelType w:val="multilevel"/>
    <w:tmpl w:val="642E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724C6"/>
    <w:multiLevelType w:val="multilevel"/>
    <w:tmpl w:val="075A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1310B4"/>
    <w:multiLevelType w:val="multilevel"/>
    <w:tmpl w:val="EF0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F0330"/>
    <w:multiLevelType w:val="multilevel"/>
    <w:tmpl w:val="05DE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2"/>
  </w:num>
  <w:num w:numId="1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B"/>
    <w:rsid w:val="009872CB"/>
    <w:rsid w:val="00F6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87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872C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9872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872CB"/>
  </w:style>
  <w:style w:type="character" w:styleId="Hipervnculo">
    <w:name w:val="Hyperlink"/>
    <w:basedOn w:val="Fuentedeprrafopredeter"/>
    <w:uiPriority w:val="99"/>
    <w:semiHidden/>
    <w:unhideWhenUsed/>
    <w:rsid w:val="00987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87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872C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9872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872CB"/>
  </w:style>
  <w:style w:type="character" w:styleId="Hipervnculo">
    <w:name w:val="Hyperlink"/>
    <w:basedOn w:val="Fuentedeprrafopredeter"/>
    <w:uiPriority w:val="99"/>
    <w:semiHidden/>
    <w:unhideWhenUsed/>
    <w:rsid w:val="00987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8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0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26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7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43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5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86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45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603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05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83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70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6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802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6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4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4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3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3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77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79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27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0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77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4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4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72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34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80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07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7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an.luque@mj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el.crespillo@mju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1</cp:revision>
  <dcterms:created xsi:type="dcterms:W3CDTF">2013-09-03T18:31:00Z</dcterms:created>
  <dcterms:modified xsi:type="dcterms:W3CDTF">2013-09-03T18:33:00Z</dcterms:modified>
</cp:coreProperties>
</file>